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8" w:rsidRDefault="00D71002" w:rsidP="00D710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002">
        <w:rPr>
          <w:rFonts w:ascii="Times New Roman" w:hAnsi="Times New Roman" w:cs="Times New Roman"/>
          <w:b/>
          <w:sz w:val="26"/>
          <w:szCs w:val="26"/>
        </w:rPr>
        <w:t>План кафедр научно-исследовательских работ на 2023 год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371"/>
        <w:gridCol w:w="1426"/>
        <w:gridCol w:w="1423"/>
        <w:gridCol w:w="3814"/>
        <w:gridCol w:w="2863"/>
      </w:tblGrid>
      <w:tr w:rsidR="00D71002" w:rsidRPr="00D71002" w:rsidTr="00FC5DEF">
        <w:trPr>
          <w:trHeight w:val="116"/>
        </w:trPr>
        <w:tc>
          <w:tcPr>
            <w:tcW w:w="2840" w:type="dxa"/>
            <w:vMerge w:val="restart"/>
            <w:vAlign w:val="center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подтемы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этапа,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подэтапа</w:t>
            </w:r>
            <w:proofErr w:type="spellEnd"/>
          </w:p>
        </w:tc>
        <w:tc>
          <w:tcPr>
            <w:tcW w:w="2371" w:type="dxa"/>
            <w:vMerge w:val="restart"/>
            <w:vAlign w:val="center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научных руководителей, исполнителей</w:t>
            </w:r>
          </w:p>
        </w:tc>
        <w:tc>
          <w:tcPr>
            <w:tcW w:w="2849" w:type="dxa"/>
            <w:gridSpan w:val="2"/>
            <w:vAlign w:val="center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3814" w:type="dxa"/>
            <w:vMerge w:val="restart"/>
            <w:vAlign w:val="center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научный результат</w:t>
            </w:r>
          </w:p>
        </w:tc>
        <w:tc>
          <w:tcPr>
            <w:tcW w:w="2863" w:type="dxa"/>
            <w:vMerge w:val="restart"/>
            <w:vAlign w:val="center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внедрения полученных результатов</w:t>
            </w:r>
          </w:p>
        </w:tc>
      </w:tr>
      <w:tr w:rsidR="00D71002" w:rsidRPr="00D71002" w:rsidTr="00FC5DEF">
        <w:trPr>
          <w:trHeight w:val="115"/>
        </w:trPr>
        <w:tc>
          <w:tcPr>
            <w:tcW w:w="2840" w:type="dxa"/>
            <w:vMerge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конец </w:t>
            </w:r>
          </w:p>
        </w:tc>
        <w:tc>
          <w:tcPr>
            <w:tcW w:w="3814" w:type="dxa"/>
            <w:vMerge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3" w:type="dxa"/>
            <w:vMerge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67A0" w:rsidRPr="00D71002" w:rsidTr="00FC5DEF">
        <w:trPr>
          <w:trHeight w:val="115"/>
        </w:trPr>
        <w:tc>
          <w:tcPr>
            <w:tcW w:w="14737" w:type="dxa"/>
            <w:gridSpan w:val="6"/>
          </w:tcPr>
          <w:p w:rsidR="00FC67A0" w:rsidRPr="00FC67A0" w:rsidRDefault="00FC67A0" w:rsidP="00FC6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A0">
              <w:rPr>
                <w:rFonts w:ascii="Times New Roman" w:hAnsi="Times New Roman" w:cs="Times New Roman"/>
                <w:b/>
              </w:rPr>
              <w:t>Кафедра прикладной информатики в экономике</w:t>
            </w:r>
          </w:p>
        </w:tc>
      </w:tr>
      <w:tr w:rsidR="00D71002" w:rsidRPr="00D71002" w:rsidTr="00FC5DEF">
        <w:trPr>
          <w:trHeight w:val="283"/>
        </w:trPr>
        <w:tc>
          <w:tcPr>
            <w:tcW w:w="14737" w:type="dxa"/>
            <w:gridSpan w:val="6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Pr="00D7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Трансформация базовых процессов организаций в условиях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(2022-2024 гг.)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002" w:rsidRPr="00D71002" w:rsidTr="00FC5DEF">
        <w:trPr>
          <w:trHeight w:val="283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Целевая модель трансформации человеческого капитала в цифровой экономике</w:t>
            </w:r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проф. И.А. Павлинов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ст.преп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. И.И. Сычева</w:t>
            </w: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основные риски цифровой трансформации человеческого капитала;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неопределенности в развитии цифровой трансформации в отраслях экономики.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рассмотрены: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информационные технологии для эффективного функционирования человеческого капитала в цифровой экономике.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виртуального информационно-технологического парка.</w:t>
            </w:r>
          </w:p>
        </w:tc>
      </w:tr>
      <w:tr w:rsidR="00D71002" w:rsidRPr="00D71002" w:rsidTr="00FC5DEF">
        <w:trPr>
          <w:trHeight w:val="283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Модели цифровой трансформации инновационной деятельности предприятий</w:t>
            </w:r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М.А.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Скалецкий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Черний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технологии, способствующие развитию инновационной деятельности предприятий.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рассмотрены: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 условия цифровой трансформации</w:t>
            </w:r>
            <w:r w:rsidRPr="00D7100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инновационной деятельности предприятий;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направления инновационного развития предприятий региона;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риски  цифровой трансформации инновационной деятельности предприятий.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D71002" w:rsidRPr="00D71002" w:rsidTr="00FC5DEF">
        <w:trPr>
          <w:trHeight w:val="1434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Перспективы внедрения новых информационных технологий и платформ в деятельность хозяйствующих субъектов Приднестровья.</w:t>
            </w:r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доц. Л.К.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Скодорова</w:t>
            </w:r>
            <w:proofErr w:type="spellEnd"/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ст. преп.: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Е.В. Лоскутова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А.А. Ляху</w:t>
            </w: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 наиболее значимые направления развития информационной составляющей деятельности организаций и предприятий ПМР и возможные платформы (технологии) их реализации.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конференциях.</w:t>
            </w:r>
          </w:p>
        </w:tc>
      </w:tr>
      <w:tr w:rsidR="00D71002" w:rsidRPr="00D71002" w:rsidTr="00FC5DEF">
        <w:trPr>
          <w:trHeight w:val="283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Трансформация базовых процессов цифровой образовательной деятельности</w:t>
            </w:r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И.А. Печерский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преп. К.Н.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Попадюк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– направления применения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образовании;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цифровые компетенции педагогического работника;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цифровая подготовка кадров.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изучены: процессы цифровой образовательной деятельности.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 совершенствование виртуального информационно-технологического парка.</w:t>
            </w:r>
          </w:p>
        </w:tc>
      </w:tr>
      <w:tr w:rsidR="00D71002" w:rsidRPr="00D71002" w:rsidTr="00FC5DEF">
        <w:trPr>
          <w:trHeight w:val="283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и направления инновационного развития экономических систем в условиях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ст. преп.: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Е.И.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Павлинова</w:t>
            </w:r>
            <w:proofErr w:type="spellEnd"/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И.И. Попик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направления инновационного развития региона, организации.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рассмотрены:</w:t>
            </w:r>
          </w:p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- методологические подходы к оценке уровня инновационной активности региона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конференциях,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виртуального информационно-технологического парка</w:t>
            </w:r>
          </w:p>
        </w:tc>
      </w:tr>
      <w:tr w:rsidR="00D71002" w:rsidRPr="00D71002" w:rsidTr="00FC5DEF">
        <w:trPr>
          <w:trHeight w:val="283"/>
        </w:trPr>
        <w:tc>
          <w:tcPr>
            <w:tcW w:w="2840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Модели оценки эффективности принятия решений в процессе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трансфрмации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бизне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-процессов в цифровой экономике</w:t>
            </w:r>
          </w:p>
        </w:tc>
        <w:tc>
          <w:tcPr>
            <w:tcW w:w="2371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Преп. И.М.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Терлюга</w:t>
            </w:r>
            <w:proofErr w:type="spellEnd"/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26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23" w:type="dxa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14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определены: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– модели оценки и повышения эффективности управления команд менеджеров; цифровые технологии повышения эффективности командного управления.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Будут рассмотрены: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– цифровые технологии и математические модели оценки и повышения эффективности командного управления.</w:t>
            </w:r>
          </w:p>
        </w:tc>
        <w:tc>
          <w:tcPr>
            <w:tcW w:w="2863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конференциях.</w:t>
            </w:r>
          </w:p>
        </w:tc>
      </w:tr>
      <w:tr w:rsidR="00FC5DEF" w:rsidRPr="00D71002" w:rsidTr="00AD6860">
        <w:trPr>
          <w:trHeight w:val="283"/>
        </w:trPr>
        <w:tc>
          <w:tcPr>
            <w:tcW w:w="14737" w:type="dxa"/>
            <w:gridSpan w:val="6"/>
          </w:tcPr>
          <w:p w:rsidR="00FC5DEF" w:rsidRPr="00FC5DEF" w:rsidRDefault="00FC5DEF" w:rsidP="00F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DEF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социально-культурных дисциплин</w:t>
            </w:r>
          </w:p>
        </w:tc>
      </w:tr>
    </w:tbl>
    <w:p w:rsidR="00D71002" w:rsidRDefault="00D71002" w:rsidP="00D710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002" w:rsidRDefault="00D71002" w:rsidP="00D710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665"/>
        <w:gridCol w:w="141"/>
        <w:gridCol w:w="852"/>
        <w:gridCol w:w="357"/>
        <w:gridCol w:w="1060"/>
        <w:gridCol w:w="284"/>
        <w:gridCol w:w="4107"/>
        <w:gridCol w:w="145"/>
        <w:gridCol w:w="3050"/>
        <w:gridCol w:w="6"/>
      </w:tblGrid>
      <w:tr w:rsidR="00D71002" w:rsidRPr="00D71002" w:rsidTr="00AD4C14">
        <w:trPr>
          <w:trHeight w:val="283"/>
        </w:trPr>
        <w:tc>
          <w:tcPr>
            <w:tcW w:w="15213" w:type="dxa"/>
            <w:gridSpan w:val="11"/>
          </w:tcPr>
          <w:p w:rsidR="00D71002" w:rsidRPr="00D71002" w:rsidRDefault="00D71002" w:rsidP="00F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«Социокультурное развитие на региональном уровне в современных условиях</w:t>
            </w:r>
            <w:r w:rsidRPr="00D710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71002">
              <w:rPr>
                <w:rFonts w:ascii="Times New Roman" w:eastAsia="Times New Roman" w:hAnsi="Times New Roman" w:cs="Times New Roman"/>
                <w:b/>
                <w:lang w:eastAsia="ru-RU"/>
              </w:rPr>
              <w:t>(2021 – 2025 гг.)</w:t>
            </w:r>
          </w:p>
          <w:p w:rsidR="00D71002" w:rsidRPr="00D71002" w:rsidRDefault="00D71002" w:rsidP="00F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  «Культурное наследие региона»</w:t>
            </w:r>
          </w:p>
        </w:tc>
      </w:tr>
      <w:tr w:rsidR="00D71002" w:rsidRPr="00D71002" w:rsidTr="00AD4C14">
        <w:trPr>
          <w:gridAfter w:val="1"/>
          <w:wAfter w:w="6" w:type="dxa"/>
          <w:trHeight w:val="1855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художественная культура </w:t>
            </w: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полиэтничном</w:t>
            </w:r>
            <w:proofErr w:type="spellEnd"/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пространстве Приднестровья</w:t>
            </w:r>
          </w:p>
        </w:tc>
        <w:tc>
          <w:tcPr>
            <w:tcW w:w="2665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Лозан</w:t>
            </w:r>
            <w:proofErr w:type="spellEnd"/>
          </w:p>
        </w:tc>
        <w:tc>
          <w:tcPr>
            <w:tcW w:w="993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536" w:type="dxa"/>
            <w:gridSpan w:val="3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изучены календарные праздники народов Приднестровья, проанализирована художественная культура личности в поликультурном образовательном пространстве. Будут разработаны рекомендации по сохранению общего этнокультурного пространства Приднестровья.</w:t>
            </w:r>
          </w:p>
        </w:tc>
        <w:tc>
          <w:tcPr>
            <w:tcW w:w="3050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конференции, курсовые проекты студентов направления подготовки «СКД», научное руководство работой студентов на НПК.</w:t>
            </w:r>
          </w:p>
        </w:tc>
      </w:tr>
      <w:tr w:rsidR="00D71002" w:rsidRPr="00D71002" w:rsidTr="00AD4C14">
        <w:trPr>
          <w:gridAfter w:val="1"/>
          <w:wAfter w:w="6" w:type="dxa"/>
          <w:trHeight w:val="1855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 Опыт региональной поддержки и развития культуры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Саввина</w:t>
            </w:r>
            <w:proofErr w:type="spellEnd"/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536" w:type="dxa"/>
            <w:gridSpan w:val="3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изучены особенности формирования заказа на разработку региональной и социокультурных программ. Выявлена специфика определения заданий на разработку программы развития культуры региона, условий конкурса, экспертизы.</w:t>
            </w:r>
          </w:p>
        </w:tc>
        <w:tc>
          <w:tcPr>
            <w:tcW w:w="3050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Рекомендации по социокультурному развитию региона (по приоритетам).</w:t>
            </w:r>
          </w:p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Статья, доклад на научной конференции, применение в учебном процессе.</w:t>
            </w:r>
          </w:p>
        </w:tc>
      </w:tr>
      <w:tr w:rsidR="00D71002" w:rsidRPr="00D71002" w:rsidTr="00AD4C14">
        <w:trPr>
          <w:gridAfter w:val="1"/>
          <w:wAfter w:w="6" w:type="dxa"/>
          <w:trHeight w:val="274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 Историческое наследие г. Рыбницы как фактор социально-культурного развития региона</w:t>
            </w:r>
          </w:p>
        </w:tc>
        <w:tc>
          <w:tcPr>
            <w:tcW w:w="2665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Т.И. Никитина</w:t>
            </w:r>
          </w:p>
        </w:tc>
        <w:tc>
          <w:tcPr>
            <w:tcW w:w="993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536" w:type="dxa"/>
            <w:gridSpan w:val="3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Будут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исследованы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архивные документы и протоколы по названию улиц в г. Рыбница. Составлены исторические справки о знаменитых людях, именами которых названы улицы города.</w:t>
            </w:r>
          </w:p>
        </w:tc>
        <w:tc>
          <w:tcPr>
            <w:tcW w:w="3050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Доклады на НПК, научное руководство работой студенческого научного кружка и подготовка студентов на НПК.</w:t>
            </w:r>
          </w:p>
        </w:tc>
      </w:tr>
      <w:tr w:rsidR="00D71002" w:rsidRPr="00D71002" w:rsidTr="00AD4C14">
        <w:trPr>
          <w:gridAfter w:val="1"/>
          <w:wAfter w:w="6" w:type="dxa"/>
          <w:trHeight w:val="209"/>
        </w:trPr>
        <w:tc>
          <w:tcPr>
            <w:tcW w:w="15207" w:type="dxa"/>
            <w:gridSpan w:val="10"/>
          </w:tcPr>
          <w:p w:rsidR="00D71002" w:rsidRPr="00D71002" w:rsidRDefault="00D71002" w:rsidP="00D7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 «Развитие спорта и укрепление здоровья населения в регионе»</w:t>
            </w:r>
          </w:p>
        </w:tc>
      </w:tr>
      <w:tr w:rsidR="00D71002" w:rsidRPr="00D71002" w:rsidTr="00AD4C14">
        <w:trPr>
          <w:gridAfter w:val="1"/>
          <w:wAfter w:w="6" w:type="dxa"/>
          <w:trHeight w:val="3292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 Приоритетные виды туризма для региона</w:t>
            </w:r>
          </w:p>
        </w:tc>
        <w:tc>
          <w:tcPr>
            <w:tcW w:w="2806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И.Ф. Шумилова </w:t>
            </w:r>
          </w:p>
        </w:tc>
        <w:tc>
          <w:tcPr>
            <w:tcW w:w="1209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344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107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Будут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осуществлены маркетинговые исследования в сфере туризма Приднестровья. Буде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т изучено значение туризма для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решения экономических и социальных проблем. В исследованиях приоритетным будет</w:t>
            </w:r>
          </w:p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культурно-познавательный, или экскурсионный, туризм, представляющий собой путешествия и поездки с познавательными целями. </w:t>
            </w:r>
          </w:p>
        </w:tc>
        <w:tc>
          <w:tcPr>
            <w:tcW w:w="3195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D71002" w:rsidRPr="00D71002" w:rsidTr="00AD4C14">
        <w:trPr>
          <w:gridAfter w:val="1"/>
          <w:wAfter w:w="6" w:type="dxa"/>
          <w:trHeight w:val="918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 Инновационные технологии физического воспитания и спортивной тренировки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ст. преп.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Борисюк</w:t>
            </w:r>
            <w:proofErr w:type="spellEnd"/>
          </w:p>
        </w:tc>
        <w:tc>
          <w:tcPr>
            <w:tcW w:w="1209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344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107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Будут изучены инновационные</w:t>
            </w:r>
            <w:r w:rsidRPr="00D710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технологии и методики тренировки, которые применяются при физической подготовке студентов в вузах. Будет проанализирована технология физкультурно-оздоровительной активности студентов, изучено внедрение инновационных технологий физкультурно-оздоровительного образования.</w:t>
            </w:r>
          </w:p>
        </w:tc>
        <w:tc>
          <w:tcPr>
            <w:tcW w:w="3195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D71002" w:rsidRPr="00D71002" w:rsidTr="00AD4C14">
        <w:trPr>
          <w:gridAfter w:val="1"/>
          <w:wAfter w:w="6" w:type="dxa"/>
          <w:trHeight w:val="275"/>
        </w:trPr>
        <w:tc>
          <w:tcPr>
            <w:tcW w:w="2546" w:type="dxa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Этап 3: Эффективные методики применения средств физической культуры.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Мосежный</w:t>
            </w:r>
            <w:proofErr w:type="spellEnd"/>
          </w:p>
        </w:tc>
        <w:tc>
          <w:tcPr>
            <w:tcW w:w="1209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кв. 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344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D71002" w:rsidRPr="00D71002" w:rsidRDefault="00D71002" w:rsidP="00D71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4107" w:type="dxa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осуществляться поиск эффективных методик применения средств физической культуры и спорта в целях активного отдыха, восстановления работоспособности после умственных, физических и эмоциональных напряжений, постепенного вхождения в процесс учебной, спортивной и профессиональной деятельности.</w:t>
            </w:r>
          </w:p>
        </w:tc>
        <w:tc>
          <w:tcPr>
            <w:tcW w:w="3195" w:type="dxa"/>
            <w:gridSpan w:val="2"/>
          </w:tcPr>
          <w:p w:rsidR="00D71002" w:rsidRPr="00D71002" w:rsidRDefault="00D71002" w:rsidP="00D7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002">
              <w:rPr>
                <w:rFonts w:ascii="Times New Roman" w:eastAsia="Times New Roman" w:hAnsi="Times New Roman" w:cs="Times New Roman"/>
                <w:lang w:eastAsia="ru-RU"/>
              </w:rPr>
              <w:t>Научная статья, доклад на конференции.</w:t>
            </w:r>
          </w:p>
        </w:tc>
      </w:tr>
      <w:tr w:rsidR="00FC5DEF" w:rsidRPr="00D71002" w:rsidTr="002C2034">
        <w:trPr>
          <w:gridAfter w:val="1"/>
          <w:wAfter w:w="6" w:type="dxa"/>
          <w:trHeight w:val="275"/>
        </w:trPr>
        <w:tc>
          <w:tcPr>
            <w:tcW w:w="15207" w:type="dxa"/>
            <w:gridSpan w:val="10"/>
          </w:tcPr>
          <w:p w:rsidR="00FC5DEF" w:rsidRPr="00FC5DEF" w:rsidRDefault="00FC5DEF" w:rsidP="00FC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EF">
              <w:rPr>
                <w:rFonts w:ascii="Times New Roman" w:hAnsi="Times New Roman" w:cs="Times New Roman"/>
                <w:b/>
              </w:rPr>
              <w:t>Кафедра информатики и программной инженерии</w:t>
            </w:r>
          </w:p>
        </w:tc>
      </w:tr>
      <w:tr w:rsidR="00FC5DEF" w:rsidRPr="00D71002" w:rsidTr="002C2034">
        <w:trPr>
          <w:gridAfter w:val="1"/>
          <w:wAfter w:w="6" w:type="dxa"/>
          <w:trHeight w:val="275"/>
        </w:trPr>
        <w:tc>
          <w:tcPr>
            <w:tcW w:w="15207" w:type="dxa"/>
            <w:gridSpan w:val="10"/>
          </w:tcPr>
          <w:p w:rsidR="00FC5DEF" w:rsidRPr="00FC5DEF" w:rsidRDefault="00FC5DEF" w:rsidP="00FC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7A0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«Перспективные информационно-образовательные технологии» период исследования (2022 – 2025 гг.)</w:t>
            </w:r>
          </w:p>
        </w:tc>
      </w:tr>
    </w:tbl>
    <w:p w:rsidR="00FC5DEF" w:rsidRPr="005F1ABD" w:rsidRDefault="00FC5DEF" w:rsidP="00FC5DEF">
      <w:pPr>
        <w:rPr>
          <w:rFonts w:ascii="Times New Roman" w:hAnsi="Times New Roman" w:cs="Times New Roman"/>
          <w:b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1982"/>
        <w:gridCol w:w="1138"/>
        <w:gridCol w:w="990"/>
        <w:gridCol w:w="3825"/>
        <w:gridCol w:w="142"/>
        <w:gridCol w:w="3006"/>
      </w:tblGrid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: Мультимедийные интерактивные технологии в образовании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Этап 2: Разработка мультимедийных медиа- компонентов 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BD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  <w:lang w:eastAsia="ru-RU"/>
              </w:rPr>
              <w:t>Тягульская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ст. преподаватель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О.В. Сташкова, 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Ю.К. Войт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2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B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использованию современных мультимедийных интерактивных технологий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Набор медиа-компонентов образовательных мультимедийных ресурсов </w:t>
            </w:r>
          </w:p>
        </w:tc>
        <w:tc>
          <w:tcPr>
            <w:tcW w:w="3148" w:type="dxa"/>
            <w:gridSpan w:val="2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ВКР студентов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: Развитие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в профессиональной деятельности 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Этап 2: Разработка рекомендаций по совершенствованию технологий развития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у будущих специалистов 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доц.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Л.Я. Козак,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доц.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О.В.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Шестопал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С.И.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Борсуковский</w:t>
            </w:r>
            <w:proofErr w:type="spellEnd"/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82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материалы по развитию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в профессиональной деятельности 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совершенствованию технологий развития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Soft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образовательных организациях 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  <w:gridSpan w:val="2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ВКР студентов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7A0" w:rsidRPr="00FC67A0" w:rsidTr="00FC5DEF">
        <w:tc>
          <w:tcPr>
            <w:tcW w:w="15168" w:type="dxa"/>
            <w:gridSpan w:val="7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b/>
                <w:lang w:eastAsia="ru-RU"/>
              </w:rPr>
              <w:t>Тема: «Информационная система кафедры» период исследования (2022 – 2024 гг.)</w:t>
            </w:r>
          </w:p>
        </w:tc>
      </w:tr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система кафедры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Этап 2: Обработка расписания и вывод научных трудов НПК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доц.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Тягульская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Е.С.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Гарбузняк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67A0" w:rsidRPr="00FC67A0" w:rsidRDefault="00FC67A0" w:rsidP="00FC67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FC67A0" w:rsidRPr="00FC67A0" w:rsidRDefault="00FC67A0" w:rsidP="00FC67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А.Б. Глазов</w:t>
            </w:r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967" w:type="dxa"/>
            <w:gridSpan w:val="2"/>
          </w:tcPr>
          <w:p w:rsidR="00FC67A0" w:rsidRPr="00FC67A0" w:rsidRDefault="00FC67A0" w:rsidP="00FC6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система кафедры информатики и программной инженерии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Рыбницкого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ПГУ им. Т.Г. Шевченко в виде веб-ресурса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Модуль обработки расписания и вывода научных трудов НПК</w:t>
            </w:r>
          </w:p>
        </w:tc>
        <w:tc>
          <w:tcPr>
            <w:tcW w:w="3006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Статьи, доклады на конференции НПК, командный проект в виде веб-ресурса кафедры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Python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фреймфорков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’е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Этап 2: Работа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Python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SQLite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ст. 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А.Б. Глазов</w:t>
            </w:r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967" w:type="dxa"/>
            <w:gridSpan w:val="2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Созданный </w:t>
            </w:r>
            <w:r w:rsidRPr="005F1ABD">
              <w:rPr>
                <w:rFonts w:ascii="Times New Roman" w:eastAsia="Times New Roman" w:hAnsi="Times New Roman" w:cs="Times New Roman"/>
                <w:lang w:eastAsia="ru-RU"/>
              </w:rPr>
              <w:t xml:space="preserve">сайт на языке программирования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Python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Программный модуль с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SQLite</w:t>
            </w:r>
          </w:p>
        </w:tc>
        <w:tc>
          <w:tcPr>
            <w:tcW w:w="3006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доклад на конференции НПК, сопроводительная документация по навигации сайта </w:t>
            </w:r>
          </w:p>
        </w:tc>
      </w:tr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аппаратно-программных средств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Arduino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 в автоматизации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Этап 2: Проектирование программно-аппаратного комплекса на основе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Arduino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О.М. </w:t>
            </w:r>
            <w:proofErr w:type="spellStart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Нагаевский</w:t>
            </w:r>
            <w:proofErr w:type="spellEnd"/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967" w:type="dxa"/>
            <w:gridSpan w:val="2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Программно-аппаратный комплекс на основе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Arduino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программно-аппаратного комплекса на основе </w:t>
            </w:r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Arduino</w:t>
            </w:r>
          </w:p>
        </w:tc>
        <w:tc>
          <w:tcPr>
            <w:tcW w:w="3006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Статья, доклад на конференции НПК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7A0" w:rsidRPr="00FC67A0" w:rsidTr="00FC5DEF">
        <w:tc>
          <w:tcPr>
            <w:tcW w:w="4085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7A0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для формирования политики безопасности информационной системы.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Этап 2: Реализация сервиса для построения  модели политики  безопасности </w:t>
            </w:r>
          </w:p>
        </w:tc>
        <w:tc>
          <w:tcPr>
            <w:tcW w:w="1982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преп.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И.В. Луценко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  <w:p w:rsidR="00FC67A0" w:rsidRPr="00FC67A0" w:rsidRDefault="00FC67A0" w:rsidP="00F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967" w:type="dxa"/>
            <w:gridSpan w:val="2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eading=h.gjdgxs" w:colFirst="0" w:colLast="0"/>
            <w:bookmarkEnd w:id="0"/>
            <w:r w:rsidRPr="00FC67A0"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-сервис формирования политики безопасности на основе критериев для предприятия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бизнес-логики на основании построенной модели  </w:t>
            </w:r>
          </w:p>
        </w:tc>
        <w:tc>
          <w:tcPr>
            <w:tcW w:w="3006" w:type="dxa"/>
          </w:tcPr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Статья, доклад на конференции НПК,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7A0">
              <w:rPr>
                <w:rFonts w:ascii="Times New Roman" w:eastAsia="Times New Roman" w:hAnsi="Times New Roman" w:cs="Times New Roman"/>
                <w:lang w:eastAsia="ru-RU"/>
              </w:rPr>
              <w:t>материалы диссертационного исследования</w:t>
            </w: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7A0" w:rsidRPr="00FC67A0" w:rsidRDefault="00FC67A0" w:rsidP="00FC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17C" w:rsidRPr="005F1ABD" w:rsidTr="005F1ABD">
        <w:trPr>
          <w:trHeight w:val="372"/>
        </w:trPr>
        <w:tc>
          <w:tcPr>
            <w:tcW w:w="15168" w:type="dxa"/>
            <w:gridSpan w:val="7"/>
          </w:tcPr>
          <w:p w:rsidR="0054017C" w:rsidRPr="005F1ABD" w:rsidRDefault="005F1ABD" w:rsidP="005F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AB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менеджмента</w:t>
            </w:r>
          </w:p>
        </w:tc>
      </w:tr>
    </w:tbl>
    <w:p w:rsidR="0054017C" w:rsidRPr="0054017C" w:rsidRDefault="0054017C" w:rsidP="0054017C">
      <w:pPr>
        <w:spacing w:after="0" w:line="192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334"/>
        <w:gridCol w:w="1807"/>
        <w:gridCol w:w="604"/>
        <w:gridCol w:w="673"/>
        <w:gridCol w:w="536"/>
        <w:gridCol w:w="741"/>
        <w:gridCol w:w="603"/>
        <w:gridCol w:w="3083"/>
        <w:gridCol w:w="1023"/>
        <w:gridCol w:w="3264"/>
      </w:tblGrid>
      <w:tr w:rsidR="0054017C" w:rsidRPr="0054017C" w:rsidTr="005F1ABD">
        <w:trPr>
          <w:trHeight w:val="283"/>
        </w:trPr>
        <w:tc>
          <w:tcPr>
            <w:tcW w:w="15163" w:type="dxa"/>
            <w:gridSpan w:val="11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экономики как основа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народосбережения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Республики»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Период исследования  2022 – 2026 гг.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финансоовой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устойчивостью сельскохозяйственных организаций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М.И., доцент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Д.М.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Анализ законодательных и нормативно-правовых актов в области управления агропромышленным комплексом. Анализ финансового состояния сельскохозяйственных предприятий региона. Разработка рекомендаций по улучшению финансового состояния предприятий.</w:t>
            </w: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Издание монографии. Подготовка научных публикаций. Использование в учебном процессе, в подготовке научных кадров, процессе руководства научно-исследовательской работой студентов, в процессе руководства выпускными квалификационными работами. Подготовка докладов на научно-практические конференции и научные семинары кафедры.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Квалификация кадров системы образования –  основы качества образования  Северного региона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Доцент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Брадик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Анализ квалификации педагогических кадров региона, определение факторов, влияющих на формирование потребности в повышении квалификации педагогических кадров, как основы качества образования региона,  разработка  рекомендаций по повышению мотивации педагогических кадров на профессиональное совершенствование Северного региона ПМР (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Рыбницкий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и Каменский р-н).</w:t>
            </w: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 региона и пути его улучшения.</w:t>
            </w:r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Доцент Мельничук Л.Д.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социально-экономического развития региона. Анализ отраслевой структуры экономики региона. Анализ занятости трудоспособного населения. Анализ проблем в области гендерной экономики. Разработка рекомендаций по улучшению социально-экономического развития региона. </w:t>
            </w: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научных публикаций. Использование в учебном процессе, в процессе подготовки научных кадров, </w:t>
            </w:r>
            <w:proofErr w:type="gram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в  процессе</w:t>
            </w:r>
            <w:proofErr w:type="gram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руководства научно-исследовательской работой студентов, в процессе руководства выпускными квалификационными работами. Подготовка докладов на научно-практические конференции и научные семинары кафедры.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Трудовые ресурсы и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народосбережение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в ПМР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Козьма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трудовых ресурсов и трудового потенциала ПМР и Северного региона ПМР. Исследование факторов трудового потенциала ПМР с точки зрения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народосбережения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региона.</w:t>
            </w: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Развитие государственно-частного партнерства в социальной сфере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Кравченко П.А.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Исследование теоретических аспектов формирования государственно-частного партнерства: сущности, основных форм ГЧП и их реализации в социальной сфере.</w:t>
            </w: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Использование материала при написании диссертационного исследования.</w:t>
            </w:r>
          </w:p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конференцию.</w:t>
            </w:r>
          </w:p>
        </w:tc>
      </w:tr>
      <w:tr w:rsidR="0054017C" w:rsidRPr="0054017C" w:rsidTr="005F1ABD">
        <w:trPr>
          <w:trHeight w:val="283"/>
        </w:trPr>
        <w:tc>
          <w:tcPr>
            <w:tcW w:w="2834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>Подтема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народосбережением</w:t>
            </w:r>
            <w:proofErr w:type="spellEnd"/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в ПМР</w:t>
            </w:r>
          </w:p>
        </w:tc>
        <w:tc>
          <w:tcPr>
            <w:tcW w:w="1807" w:type="dxa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Луговая Н.Г.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277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  <w:p w:rsidR="0054017C" w:rsidRPr="0054017C" w:rsidRDefault="0054017C" w:rsidP="0054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686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Анализ социально-экономического развития региона.</w:t>
            </w:r>
          </w:p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Изучение показателей оценки демографической ситуации региона.</w:t>
            </w:r>
          </w:p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gridSpan w:val="2"/>
          </w:tcPr>
          <w:p w:rsidR="0054017C" w:rsidRPr="0054017C" w:rsidRDefault="0054017C" w:rsidP="00540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17C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публикаций. Использование в учебном процессе, в процессе руководства научно-исследовательской работой студентов, в процессе руководства выпускными квалификационными работами. Подготовка доклада на научно-практическую конференцию</w:t>
            </w:r>
          </w:p>
        </w:tc>
      </w:tr>
      <w:tr w:rsidR="005F1ABD" w:rsidRPr="0054017C" w:rsidTr="005F1ABD">
        <w:trPr>
          <w:trHeight w:val="283"/>
        </w:trPr>
        <w:tc>
          <w:tcPr>
            <w:tcW w:w="15163" w:type="dxa"/>
            <w:gridSpan w:val="11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ABD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германских языков и методики их преподавания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3"/>
        </w:trPr>
        <w:tc>
          <w:tcPr>
            <w:tcW w:w="15168" w:type="dxa"/>
            <w:gridSpan w:val="11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5F1ABD">
              <w:rPr>
                <w:rFonts w:ascii="Times New Roman" w:eastAsia="Times New Roman" w:hAnsi="Times New Roman" w:cs="Times New Roman"/>
              </w:rPr>
              <w:t xml:space="preserve">: «Лингвистические и методические аспекты в формировании профессиональной компетентности студентов» </w:t>
            </w:r>
            <w:r w:rsidRPr="005F1ABD">
              <w:rPr>
                <w:rFonts w:ascii="Times New Roman" w:eastAsia="Times New Roman" w:hAnsi="Times New Roman" w:cs="Times New Roman"/>
                <w:b/>
              </w:rPr>
              <w:t>(2023 – 2027 гг.)</w:t>
            </w:r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  <w:r w:rsidRPr="005F1ABD">
              <w:rPr>
                <w:rFonts w:ascii="Times New Roman" w:eastAsia="Times New Roman" w:hAnsi="Times New Roman" w:cs="Times New Roman"/>
              </w:rPr>
              <w:t>: «Лингвистика, педагогика и методика преподавания иностранных языков»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55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: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CLIL как один из современных подходов к обучению иностранному языку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ст. преп. Н.П. Новицкая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Планируется рассмотрение понятия «интегрированное обучение». Будут выделены признаки и принципы интегрированного обучения. Будет раскрыта сущность подхода CLIL. В исследовании будут освещены актуальность применения интегрированного подхода CLIL, преимущества и недостатки внедрения CLIL в образовательный процесс. Также будут выделены особенности обучения английскому языку на основе подхода CLIL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Доклад,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5F1ABD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5F1ABD">
              <w:rPr>
                <w:rFonts w:ascii="Times New Roman" w:eastAsia="Times New Roman" w:hAnsi="Times New Roman" w:cs="Times New Roman"/>
              </w:rPr>
              <w:t>Когнитивные  основания развития словарного запаса обучающихся (на примере обучения фразовым глаголам и сложным словам)»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доцент В.Г. Егорова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Будут проанализированы когнитивные механизмы понимания и овладения метафорическими значениями частиц и фразовых глаголов в целом, а также возможности их использования для развития словарного запаса обучающихся. На основе полученных данных планируется разработка серии упражнений, направленных на развитие словарного запаса обучающихся.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Доклад,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5F1ABD">
              <w:rPr>
                <w:rFonts w:ascii="Times New Roman" w:eastAsia="Times New Roman" w:hAnsi="Times New Roman" w:cs="Times New Roman"/>
              </w:rPr>
              <w:t>«Благополучие учащихся на уроке английского языка»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ст. преп. А.С. Подолян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Планируется рассмотрение понятия «благополучие». Будут выделены признаки и виды благополучия школьников, описаны средства определения уровня благополучия школьников среднего и старшего этапов обучения, а также средства повышения уровня благополучия.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Доклад,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Pr="005F1ABD">
              <w:rPr>
                <w:rFonts w:ascii="Times New Roman" w:eastAsia="Times New Roman" w:hAnsi="Times New Roman" w:cs="Times New Roman"/>
              </w:rPr>
              <w:t xml:space="preserve">«Этапы подготовки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силлабуса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доцент О.Ф.</w:t>
            </w:r>
            <w:r w:rsidRPr="005F1ABD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Задобривская</w:t>
            </w:r>
            <w:proofErr w:type="spellEnd"/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Будут представлены этапы подготовки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силлабуса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, процесс создания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guide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. Автор планирует смоделировать определенные правила с адаптацией к современным реалиям, дисциплине, для которой планируется создание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силлабуса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, учитывая вариацию структуры образовательного элемента, зависящую от подхода составителя.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Доклад,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«Формирование иноязычной лексической компетенции студентов с учетом требований коммуникативного подхода»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доцент О.Г.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Статник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,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нт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А.Н. Руссу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Планируется изучить этапы формирования и совершенствования речевых лексических навыков,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требования к отбору лексических средств, методы и приемы, которые позволят сделать обучение более успешным для каждого студента.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В результате исследования предполагается разработать комплекс упражнений, способствующих развитию лексической памяти студентов. 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Доклад, 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«Особенности формирования гибких навыков (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soft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) студентов в процессе изучения иностранного языка»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доцент Е.В.</w:t>
            </w:r>
            <w:r w:rsidRPr="005F1ABD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Соловьянова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Будет изучено общее понятие жестких и гибких навыков, их отличие и основные компоненты, а также педагогические условия формирования гибких навыков у будущих педагогов в процессе изучения иностранного языка. 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Доклад, 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  <w:color w:val="1D2125"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  <w:color w:val="1D2125"/>
              </w:rPr>
              <w:t>: “</w:t>
            </w:r>
            <w:r w:rsidRPr="005F1ABD">
              <w:rPr>
                <w:rFonts w:ascii="Times New Roman" w:eastAsia="Times New Roman" w:hAnsi="Times New Roman" w:cs="Times New Roman"/>
                <w:color w:val="1D2125"/>
              </w:rPr>
              <w:t>Современные технологии развития и профессионального становления личности студента”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ст. преп. И.В. 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Павлинова</w:t>
            </w:r>
            <w:proofErr w:type="spellEnd"/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Будут рассмотрены технологии развития личности студента в процессе высшего профессионального  образования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Доклад,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  <w:color w:val="1D2125"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  <w:color w:val="1D2125"/>
              </w:rPr>
              <w:t>: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«Групповая работа как средство достижения предметных результатов по ИЯ»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ст. преп. В.Г.</w:t>
            </w:r>
            <w:r w:rsidRPr="005F1ABD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Аргунова</w:t>
            </w:r>
            <w:proofErr w:type="spellEnd"/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IV кв.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Будут рассмотрены возможности применения групповой работы  на уроках иностранного языка (задания, приемы) с целью формирования  речевой компетенции для достижения предметных результатов, определенных основной образовательной программой ГОС ООО ПМР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Доклад, 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«Возможности использования мобильных приложений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Cake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Duolingo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, BBC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на занятиях по практике устной и письменной речи английского языка со студентами 1 курса»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ст. преп. 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Н.Л. Мартынюк 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I кв. 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IV кв. 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Будут рассмотрены характеристики и возможности  приложений для мобильного телефона (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Cake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Duolingo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, BBC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) и особенности их применения на занятиях по практике устной и письменной речи английского языка со студентами 1 курса.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  <w:tr w:rsidR="005F1ABD" w:rsidRPr="005F1ABD" w:rsidTr="005F1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7"/>
        </w:trPr>
        <w:tc>
          <w:tcPr>
            <w:tcW w:w="2500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  <w:i/>
              </w:rPr>
              <w:t>Подтема</w:t>
            </w:r>
            <w:proofErr w:type="spellEnd"/>
            <w:r w:rsidRPr="005F1ABD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F1ABD">
              <w:rPr>
                <w:rFonts w:ascii="Times New Roman" w:eastAsia="Times New Roman" w:hAnsi="Times New Roman" w:cs="Times New Roman"/>
              </w:rPr>
              <w:t>«Особенности и способы работы с педагогическими ситуациями»</w:t>
            </w:r>
          </w:p>
        </w:tc>
        <w:tc>
          <w:tcPr>
            <w:tcW w:w="2745" w:type="dxa"/>
            <w:gridSpan w:val="3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ст.преп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>. М.Г.</w:t>
            </w:r>
            <w:r w:rsidRPr="005F1ABD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5F1ABD">
              <w:rPr>
                <w:rFonts w:ascii="Times New Roman" w:eastAsia="Times New Roman" w:hAnsi="Times New Roman" w:cs="Times New Roman"/>
              </w:rPr>
              <w:t>Саввина</w:t>
            </w:r>
            <w:proofErr w:type="spellEnd"/>
            <w:r w:rsidRPr="005F1A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I кв. 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344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 xml:space="preserve">IV кв. </w:t>
            </w:r>
          </w:p>
          <w:p w:rsidR="005F1ABD" w:rsidRPr="005F1ABD" w:rsidRDefault="005F1ABD" w:rsidP="005F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4106" w:type="dxa"/>
            <w:gridSpan w:val="2"/>
          </w:tcPr>
          <w:p w:rsidR="005F1ABD" w:rsidRPr="005F1ABD" w:rsidRDefault="005F1ABD" w:rsidP="005F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  <w:highlight w:val="white"/>
              </w:rPr>
              <w:t xml:space="preserve">В исследовании </w:t>
            </w:r>
            <w:r w:rsidRPr="005F1ABD">
              <w:rPr>
                <w:rFonts w:ascii="Times New Roman" w:eastAsia="Times New Roman" w:hAnsi="Times New Roman" w:cs="Times New Roman"/>
              </w:rPr>
              <w:t xml:space="preserve">планируется рассмотреть практику понимания педагогических ситуаций, их анализ, выявить особенности и закономерности способов работы с педагогическими ситуациями </w:t>
            </w:r>
          </w:p>
        </w:tc>
        <w:tc>
          <w:tcPr>
            <w:tcW w:w="3264" w:type="dxa"/>
          </w:tcPr>
          <w:p w:rsidR="005F1ABD" w:rsidRPr="005F1ABD" w:rsidRDefault="005F1ABD" w:rsidP="005F1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ABD">
              <w:rPr>
                <w:rFonts w:ascii="Times New Roman" w:eastAsia="Times New Roman" w:hAnsi="Times New Roman" w:cs="Times New Roman"/>
              </w:rPr>
              <w:t>Научная публикация</w:t>
            </w:r>
          </w:p>
        </w:tc>
      </w:tr>
    </w:tbl>
    <w:p w:rsidR="005F1ABD" w:rsidRDefault="005F1ABD" w:rsidP="005F1A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1ABD" w:rsidRDefault="005F1ABD" w:rsidP="005F1A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1ABD" w:rsidRDefault="005F1ABD" w:rsidP="005F1AB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46"/>
        <w:gridCol w:w="1091"/>
        <w:gridCol w:w="1275"/>
        <w:gridCol w:w="5529"/>
        <w:gridCol w:w="1811"/>
      </w:tblGrid>
      <w:tr w:rsidR="0047013C" w:rsidRPr="0047013C" w:rsidTr="0047013C">
        <w:trPr>
          <w:trHeight w:val="115"/>
        </w:trPr>
        <w:tc>
          <w:tcPr>
            <w:tcW w:w="15304" w:type="dxa"/>
            <w:gridSpan w:val="6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Кафедра декоративно-прикладного искусства</w:t>
            </w:r>
          </w:p>
        </w:tc>
      </w:tr>
      <w:tr w:rsidR="0047013C" w:rsidRPr="0047013C" w:rsidTr="0047013C">
        <w:trPr>
          <w:trHeight w:val="853"/>
        </w:trPr>
        <w:tc>
          <w:tcPr>
            <w:tcW w:w="15304" w:type="dxa"/>
            <w:gridSpan w:val="6"/>
          </w:tcPr>
          <w:p w:rsidR="0047013C" w:rsidRPr="0047013C" w:rsidRDefault="0047013C" w:rsidP="00470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Тема: «</w:t>
            </w:r>
            <w:r w:rsidRPr="004701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Художественная школа Приднестровья: становление и развитие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 исследования </w:t>
            </w:r>
            <w:r w:rsidRPr="004701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(2019-2023 гг.)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Направление: Педагогическое образование, Дизайн.</w:t>
            </w:r>
          </w:p>
        </w:tc>
      </w:tr>
      <w:tr w:rsidR="0047013C" w:rsidRPr="0047013C" w:rsidTr="0047013C">
        <w:trPr>
          <w:trHeight w:val="283"/>
        </w:trPr>
        <w:tc>
          <w:tcPr>
            <w:tcW w:w="3652" w:type="dxa"/>
          </w:tcPr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Союз художников – творческая общественная организация Приднестровья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 5. Игорь Петрович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Мосийчук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педагог, художник, Народный художник ПМР, заведующий кафедрой декоративно-прикладного искусства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Рыбницкого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филиала ПГУ им. Т.Г. Шевченко</w:t>
            </w:r>
          </w:p>
        </w:tc>
        <w:tc>
          <w:tcPr>
            <w:tcW w:w="1946" w:type="dxa"/>
          </w:tcPr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Мосийчук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09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275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Будет исследована творческая деятельность членов Союза художников и ее значение, влияние на образовательную деятельность в области искусства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процессе исследования будет продолжено изучение и структурирование раннего творчества в области акварельной графики, Народного художника ПМР, 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И.П.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Мосийчука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81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доклады, 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47013C" w:rsidRPr="0047013C" w:rsidTr="0047013C">
        <w:trPr>
          <w:trHeight w:val="283"/>
        </w:trPr>
        <w:tc>
          <w:tcPr>
            <w:tcW w:w="3652" w:type="dxa"/>
          </w:tcPr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Подтема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Художественные образовательные школы Тирасполя.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5. Общая характеристика преподавательского состава ДХШ им. А.Ф.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Фойницкого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Тирасполь: первая плеяда основателей школы и вторая плеяда молодых преподавателей.</w:t>
            </w:r>
          </w:p>
        </w:tc>
        <w:tc>
          <w:tcPr>
            <w:tcW w:w="1946" w:type="dxa"/>
          </w:tcPr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Покусинский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доцент, </w:t>
            </w: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Покусинская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09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275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этапы становления и развития художественных образовательных школ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Тирасполя.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о художниках-педагогах</w:t>
            </w: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Якове Ткаченко, Михаиле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Сливинском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Ларисе Лейбиной – основателях школы (в том числе учитывать личность, исследованы ранее, Руденко Э.И.), а также Викторе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Радованове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Алле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Бабейко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Ольге и Билоброва – талантливый скульптор и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керамист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 Билобров (в том числе учитывать личности, исследованы ранее, Ян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Матрёницкий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Михаила Руденко).</w:t>
            </w:r>
          </w:p>
        </w:tc>
        <w:tc>
          <w:tcPr>
            <w:tcW w:w="181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доклады, 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013C" w:rsidRPr="0047013C" w:rsidTr="0047013C">
        <w:trPr>
          <w:trHeight w:val="283"/>
        </w:trPr>
        <w:tc>
          <w:tcPr>
            <w:tcW w:w="3652" w:type="dxa"/>
          </w:tcPr>
          <w:p w:rsidR="0047013C" w:rsidRPr="0047013C" w:rsidRDefault="0047013C" w:rsidP="0047013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школа.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 5.</w:t>
            </w:r>
            <w:r w:rsidRPr="0047013C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Деятельность коллектива к 60 –летнему юбилею ДХШ </w:t>
            </w:r>
          </w:p>
        </w:tc>
        <w:tc>
          <w:tcPr>
            <w:tcW w:w="1946" w:type="dxa"/>
          </w:tcPr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 </w:t>
            </w: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Коневникова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</w:t>
            </w:r>
          </w:p>
        </w:tc>
        <w:tc>
          <w:tcPr>
            <w:tcW w:w="109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275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исследованы этапы становления и развития художественной школы в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Рыбнице.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исследованы результаты работы педагогического коллектива по организации и проведения юбилейных мероприятий. 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и систематизация фотодокументов и видеоматериалов к 60-летию  ДХШ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доклад, статьи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47013C" w:rsidRPr="0047013C" w:rsidTr="0047013C">
        <w:trPr>
          <w:trHeight w:val="283"/>
        </w:trPr>
        <w:tc>
          <w:tcPr>
            <w:tcW w:w="3652" w:type="dxa"/>
          </w:tcPr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Подтема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начального художественного образования в северных регионах Приднестровья (г. Каменка и Каменский район)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 2. Художники-педагоги в становлении и развитии художественной школы 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</w:t>
            </w:r>
          </w:p>
        </w:tc>
        <w:tc>
          <w:tcPr>
            <w:tcW w:w="1946" w:type="dxa"/>
          </w:tcPr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Ерохина, </w:t>
            </w: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преподаватель,</w:t>
            </w: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Черная</w:t>
            </w: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09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2022г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1275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2023г.</w:t>
            </w:r>
          </w:p>
        </w:tc>
        <w:tc>
          <w:tcPr>
            <w:tcW w:w="5529" w:type="dxa"/>
          </w:tcPr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процессе работы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будет исследовано и систематизировано художественное образование на примере художественных школы 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 и Каменского района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данном этапе будет проведена работа по исследованию материалов о художниках-педагогах и их роли в становлении художественного образования 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северных регионах Приднестровья</w:t>
            </w:r>
          </w:p>
        </w:tc>
        <w:tc>
          <w:tcPr>
            <w:tcW w:w="181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доклад, статья</w:t>
            </w:r>
          </w:p>
        </w:tc>
      </w:tr>
      <w:tr w:rsidR="0047013C" w:rsidRPr="0047013C" w:rsidTr="0047013C">
        <w:trPr>
          <w:trHeight w:val="283"/>
        </w:trPr>
        <w:tc>
          <w:tcPr>
            <w:tcW w:w="3652" w:type="dxa"/>
          </w:tcPr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Подтема</w:t>
            </w:r>
            <w:proofErr w:type="spellEnd"/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Союза дизайнеров Приднестровья – творческая организация с 35-летней историей</w:t>
            </w: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 3. Преемственность культурных традиций в творческом союзе </w:t>
            </w:r>
          </w:p>
        </w:tc>
        <w:tc>
          <w:tcPr>
            <w:tcW w:w="1946" w:type="dxa"/>
          </w:tcPr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И.В. Филиппова, преподаватель</w:t>
            </w:r>
          </w:p>
        </w:tc>
        <w:tc>
          <w:tcPr>
            <w:tcW w:w="109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</w:t>
            </w:r>
          </w:p>
        </w:tc>
        <w:tc>
          <w:tcPr>
            <w:tcW w:w="1275" w:type="dxa"/>
          </w:tcPr>
          <w:p w:rsidR="0047013C" w:rsidRPr="0047013C" w:rsidRDefault="0047013C" w:rsidP="0047013C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  <w:p w:rsidR="0047013C" w:rsidRPr="0047013C" w:rsidRDefault="0047013C" w:rsidP="0047013C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tabs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tabs>
                <w:tab w:val="center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5529" w:type="dxa"/>
          </w:tcPr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Будет исследована творческая деятельность членов Союза дизайнеров, их влияние на культурное наследие нашего края.</w:t>
            </w: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данном этапе будут исследованы </w:t>
            </w:r>
            <w:r w:rsidRPr="00470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механизмы движения традиции в пространственно-временном континууме</w:t>
            </w:r>
            <w:r w:rsidRPr="0047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Т.е. рассмотрены проблемы поиска новых культурных моделей, которые бы гармонично сочетали традиционное и инновационное начало в своей структуре.</w:t>
            </w:r>
          </w:p>
        </w:tc>
        <w:tc>
          <w:tcPr>
            <w:tcW w:w="1811" w:type="dxa"/>
          </w:tcPr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статьи,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1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доклады</w:t>
            </w: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013C" w:rsidRPr="0047013C" w:rsidRDefault="0047013C" w:rsidP="0047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F1ABD" w:rsidRPr="005F1ABD" w:rsidRDefault="005F1ABD" w:rsidP="005F1A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0A61" w:rsidRPr="005F1ABD" w:rsidRDefault="00580A61" w:rsidP="00580A61">
      <w:pPr>
        <w:jc w:val="both"/>
        <w:rPr>
          <w:rFonts w:ascii="Times New Roman" w:hAnsi="Times New Roman" w:cs="Times New Roman"/>
          <w:b/>
        </w:rPr>
      </w:pPr>
    </w:p>
    <w:sectPr w:rsidR="00580A61" w:rsidRPr="005F1ABD" w:rsidSect="00D710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2"/>
    <w:rsid w:val="003D3782"/>
    <w:rsid w:val="0047013C"/>
    <w:rsid w:val="0054017C"/>
    <w:rsid w:val="00580A61"/>
    <w:rsid w:val="005F1ABD"/>
    <w:rsid w:val="00D71002"/>
    <w:rsid w:val="00DF57A8"/>
    <w:rsid w:val="00FC5DEF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CE69"/>
  <w15:chartTrackingRefBased/>
  <w15:docId w15:val="{7506DAB7-0805-417D-BF1A-9830023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9</cp:revision>
  <dcterms:created xsi:type="dcterms:W3CDTF">2023-04-03T06:49:00Z</dcterms:created>
  <dcterms:modified xsi:type="dcterms:W3CDTF">2023-04-03T07:04:00Z</dcterms:modified>
</cp:coreProperties>
</file>